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EquipmentShare.com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Class A Common Stock, $0.00000125 par value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Romulus Capital III L.P.</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pacing w:after="0"/>
        <w:tabs>
          <w:tab w:leader="none" w:pos="1380" w:val="left"/>
        </w:tabs>
        <w:rPr>
          <w:sz w:val="20"/>
          <w:szCs w:val="20"/>
          <w:color w:val="auto"/>
        </w:rPr>
      </w:pPr>
      <w:r>
        <w:rPr>
          <w:rFonts w:ascii="Times New Roman" w:cs="Times New Roman" w:eastAsia="Times New Roman" w:hAnsi="Times New Roman"/>
          <w:sz w:val="33"/>
          <w:szCs w:val="33"/>
          <w:color w:val="auto"/>
          <w:vertAlign w:val="superscript"/>
        </w:rPr>
        <w:t>Number of</w:t>
      </w:r>
      <w:r>
        <w:rPr>
          <w:sz w:val="20"/>
          <w:szCs w:val="20"/>
          <w:color w:val="auto"/>
        </w:rPr>
        <w:tab/>
      </w:r>
      <w:r>
        <w:rPr>
          <w:rFonts w:ascii="Times New Roman" w:cs="Times New Roman" w:eastAsia="Times New Roman" w:hAnsi="Times New Roman"/>
          <w:sz w:val="21"/>
          <w:szCs w:val="21"/>
          <w:color w:val="auto"/>
        </w:rPr>
        <w:t>Sole Voting Power</w:t>
      </w:r>
    </w:p>
    <w:p>
      <w:pPr>
        <w:spacing w:after="0" w:line="181" w:lineRule="auto"/>
        <w:tabs>
          <w:tab w:leader="none" w:pos="1140" w:val="left"/>
        </w:tabs>
        <w:rPr>
          <w:sz w:val="20"/>
          <w:szCs w:val="20"/>
          <w:color w:val="auto"/>
        </w:rPr>
      </w:pPr>
      <w:r>
        <w:rPr>
          <w:rFonts w:ascii="Times New Roman" w:cs="Times New Roman" w:eastAsia="Times New Roman" w:hAnsi="Times New Roman"/>
          <w:sz w:val="16"/>
          <w:szCs w:val="16"/>
          <w:color w:val="auto"/>
        </w:rPr>
        <w:t>Shares</w:t>
      </w:r>
      <w:r>
        <w:rPr>
          <w:sz w:val="20"/>
          <w:szCs w:val="20"/>
          <w:color w:val="auto"/>
        </w:rPr>
        <w:tab/>
      </w:r>
      <w:r>
        <w:rPr>
          <w:rFonts w:ascii="Times New Roman" w:cs="Times New Roman" w:eastAsia="Times New Roman" w:hAnsi="Times New Roman"/>
          <w:sz w:val="28"/>
          <w:szCs w:val="28"/>
          <w:color w:val="auto"/>
          <w:vertAlign w:val="subscript"/>
        </w:rPr>
        <w:t>5</w:t>
      </w:r>
    </w:p>
    <w:p>
      <w:pPr>
        <w:spacing w:after="0" w:line="184" w:lineRule="auto"/>
        <w:tabs>
          <w:tab w:leader="none" w:pos="1380" w:val="left"/>
        </w:tabs>
        <w:rPr>
          <w:sz w:val="20"/>
          <w:szCs w:val="20"/>
          <w:color w:val="auto"/>
        </w:rPr>
      </w:pPr>
      <w:r>
        <w:rPr>
          <w:rFonts w:ascii="Times New Roman" w:cs="Times New Roman" w:eastAsia="Times New Roman" w:hAnsi="Times New Roman"/>
          <w:sz w:val="18"/>
          <w:szCs w:val="18"/>
          <w:color w:val="auto"/>
        </w:rPr>
        <w:t>Beneficially</w:t>
      </w:r>
      <w:r>
        <w:rPr>
          <w:sz w:val="20"/>
          <w:szCs w:val="20"/>
          <w:color w:val="auto"/>
        </w:rPr>
        <w:tab/>
      </w:r>
      <w:r>
        <w:rPr>
          <w:rFonts w:ascii="Times New Roman" w:cs="Times New Roman" w:eastAsia="Times New Roman" w:hAnsi="Times New Roman"/>
          <w:sz w:val="34"/>
          <w:szCs w:val="34"/>
          <w:color w:val="auto"/>
          <w:vertAlign w:val="subscript"/>
        </w:rPr>
        <w:t>0.00</w:t>
      </w:r>
    </w:p>
    <w:p>
      <w:pPr>
        <w:sectPr>
          <w:pgSz w:w="11900" w:h="16838" w:orient="portrait"/>
          <w:cols w:equalWidth="0" w:num="1">
            <w:col w:w="10099"/>
          </w:cols>
          <w:pgMar w:left="360" w:top="866" w:right="1440" w:bottom="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53"/>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30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300" w:type="dxa"/>
            <w:vAlign w:val="bottom"/>
          </w:tcPr>
          <w:p>
            <w:pPr>
              <w:spacing w:after="0"/>
              <w:rPr>
                <w:sz w:val="21"/>
                <w:szCs w:val="21"/>
                <w:color w:val="auto"/>
              </w:rPr>
            </w:pP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41,773,096.00</w:t>
            </w: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Person</w:t>
            </w:r>
          </w:p>
        </w:tc>
        <w:tc>
          <w:tcPr>
            <w:tcW w:w="300" w:type="dxa"/>
            <w:vAlign w:val="bottom"/>
          </w:tcPr>
          <w:p>
            <w:pPr>
              <w:spacing w:after="0"/>
              <w:rPr>
                <w:sz w:val="23"/>
                <w:szCs w:val="23"/>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309"/>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0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404"/>
        </w:trPr>
        <w:tc>
          <w:tcPr>
            <w:tcW w:w="104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41,773,096.00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ind w:left="1120"/>
        <w:spacing w:after="0"/>
        <w:rPr>
          <w:sz w:val="20"/>
          <w:szCs w:val="20"/>
          <w:color w:val="auto"/>
        </w:rPr>
      </w:pPr>
      <w:r>
        <w:rPr>
          <w:rFonts w:ascii="Times New Roman" w:cs="Times New Roman" w:eastAsia="Times New Roman" w:hAnsi="Times New Roman"/>
          <w:sz w:val="22"/>
          <w:szCs w:val="22"/>
          <w:color w:val="auto"/>
        </w:rPr>
        <w:t>41,773,096.00</w:t>
      </w:r>
    </w:p>
    <w:p>
      <w:pPr>
        <w:spacing w:after="0" w:line="1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18.3 %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Romulus EquipmentShare Growth L.P.</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0099"/>
          </w:cols>
          <w:pgMar w:left="360" w:top="102" w:right="1440" w:bottom="0" w:gutter="0" w:footer="0" w:header="0"/>
        </w:sectPr>
      </w:pP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6,365,296.00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6,365,296.00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6,365,296.00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2.8 %</w:t>
      </w:r>
    </w:p>
    <w:p>
      <w:pPr>
        <w:sectPr>
          <w:pgSz w:w="11900" w:h="16838" w:orient="portrait"/>
          <w:cols w:equalWidth="0" w:num="2">
            <w:col w:w="1060" w:space="60"/>
            <w:col w:w="8979"/>
          </w:cols>
          <w:pgMar w:left="360" w:top="102" w:right="1440" w:bottom="0" w:gutter="0" w:footer="0" w:header="0"/>
          <w:type w:val="continuous"/>
        </w:sectPr>
      </w:pPr>
    </w:p>
    <w:bookmarkStart w:id="2" w:name="page3"/>
    <w:bookmarkEnd w:id="2"/>
    <w:p>
      <w:pPr>
        <w:ind w:left="1120" w:hanging="1112"/>
        <w:spacing w:after="0"/>
        <w:tabs>
          <w:tab w:leader="none" w:pos="11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rFonts w:ascii="Times New Roman" w:cs="Times New Roman" w:eastAsia="Times New Roman" w:hAnsi="Times New Roman"/>
          <w:sz w:val="22"/>
          <w:szCs w:val="22"/>
          <w:color w:val="auto"/>
        </w:rPr>
      </w:pPr>
    </w:p>
    <w:p>
      <w:pPr>
        <w:ind w:left="11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Romulus Capital II L.P.</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2,522,376.00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2,522,376.00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2,522,376.00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ectPr>
          <w:pgSz w:w="11900" w:h="16838" w:orient="portrait"/>
          <w:cols w:equalWidth="0" w:num="2">
            <w:col w:w="1060" w:space="60"/>
            <w:col w:w="8979"/>
          </w:cols>
          <w:pgMar w:left="360" w:top="111" w:right="1440" w:bottom="0" w:gutter="0" w:footer="0" w:header="0"/>
          <w:type w:val="continuous"/>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Romulus EquipmentShare Growth III L.P.</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pacing w:after="0" w:line="44" w:lineRule="exact"/>
        <w:rPr>
          <w:sz w:val="20"/>
          <w:szCs w:val="20"/>
          <w:color w:val="auto"/>
        </w:rPr>
      </w:pPr>
    </w:p>
    <w:p>
      <w:pPr>
        <w:ind w:left="1120" w:hanging="1112"/>
        <w:spacing w:after="0"/>
        <w:tabs>
          <w:tab w:leader="none" w:pos="1120" w:val="left"/>
        </w:tabs>
        <w:numPr>
          <w:ilvl w:val="0"/>
          <w:numId w:val="4"/>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ectPr>
          <w:pgSz w:w="11900" w:h="16838" w:orient="portrait"/>
          <w:cols w:equalWidth="0" w:num="1">
            <w:col w:w="10099"/>
          </w:cols>
          <w:pgMar w:left="360" w:top="111" w:right="1440" w:bottom="0" w:gutter="0" w:footer="0" w:header="0"/>
          <w:type w:val="continuous"/>
        </w:sectPr>
      </w:pPr>
    </w:p>
    <w:bookmarkStart w:id="3" w:name="page4"/>
    <w:bookmarkEnd w:id="3"/>
    <w:p>
      <w:pPr>
        <w:spacing w:after="0"/>
        <w:rPr>
          <w:sz w:val="20"/>
          <w:szCs w:val="20"/>
          <w:color w:val="auto"/>
        </w:rPr>
      </w:pPr>
      <w:r>
        <w:rPr>
          <w:rFonts w:ascii="Times New Roman" w:cs="Times New Roman" w:eastAsia="Times New Roman" w:hAnsi="Times New Roman"/>
          <w:sz w:val="22"/>
          <w:szCs w:val="22"/>
          <w:color w:val="auto"/>
        </w:rPr>
        <w:t>3</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182,000.00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182,000.00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182,000.00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0.1 %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ectPr>
          <w:pgSz w:w="11900" w:h="16838" w:orient="portrait"/>
          <w:cols w:equalWidth="0" w:num="2">
            <w:col w:w="1060" w:space="60"/>
            <w:col w:w="8979"/>
          </w:cols>
          <w:pgMar w:left="360" w:top="112" w:right="1440"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Romulus EquipmentShare Growth II L.P.</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pacing w:after="0" w:line="44" w:lineRule="exact"/>
        <w:rPr>
          <w:sz w:val="20"/>
          <w:szCs w:val="20"/>
          <w:color w:val="auto"/>
        </w:rPr>
      </w:pPr>
    </w:p>
    <w:p>
      <w:pPr>
        <w:ind w:left="1120" w:hanging="1112"/>
        <w:spacing w:after="0"/>
        <w:tabs>
          <w:tab w:leader="none" w:pos="1120" w:val="left"/>
        </w:tabs>
        <w:numPr>
          <w:ilvl w:val="0"/>
          <w:numId w:val="5"/>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20" w:hanging="1112"/>
        <w:spacing w:after="0"/>
        <w:tabs>
          <w:tab w:leader="none" w:pos="11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1120" w:type="dxa"/>
            <w:vAlign w:val="bottom"/>
          </w:tcPr>
          <w:p>
            <w:pPr>
              <w:spacing w:after="0"/>
              <w:rPr>
                <w:sz w:val="24"/>
                <w:szCs w:val="24"/>
                <w:color w:val="auto"/>
              </w:rPr>
            </w:pP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5</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20" w:type="dxa"/>
            <w:vAlign w:val="bottom"/>
          </w:tcPr>
          <w:p>
            <w:pPr>
              <w:spacing w:after="0"/>
              <w:rPr>
                <w:sz w:val="21"/>
                <w:szCs w:val="21"/>
                <w:color w:val="auto"/>
              </w:rPr>
            </w:pPr>
          </w:p>
        </w:tc>
        <w:tc>
          <w:tcPr>
            <w:tcW w:w="220" w:type="dxa"/>
            <w:vAlign w:val="bottom"/>
            <w:vMerge w:val="continue"/>
          </w:tcPr>
          <w:p>
            <w:pPr>
              <w:spacing w:after="0"/>
              <w:rPr>
                <w:sz w:val="21"/>
                <w:szCs w:val="21"/>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43"/>
        </w:trPr>
        <w:tc>
          <w:tcPr>
            <w:tcW w:w="11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Number of</w:t>
            </w:r>
          </w:p>
        </w:tc>
        <w:tc>
          <w:tcPr>
            <w:tcW w:w="22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63"/>
        </w:trPr>
        <w:tc>
          <w:tcPr>
            <w:tcW w:w="112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20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220" w:type="dxa"/>
            <w:vAlign w:val="bottom"/>
            <w:vMerge w:val="continue"/>
          </w:tcPr>
          <w:p>
            <w:pPr>
              <w:spacing w:after="0"/>
              <w:rPr>
                <w:sz w:val="21"/>
                <w:szCs w:val="21"/>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2,802,872.00</w:t>
            </w: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Owned by</w:t>
            </w:r>
          </w:p>
        </w:tc>
        <w:tc>
          <w:tcPr>
            <w:tcW w:w="220" w:type="dxa"/>
            <w:vAlign w:val="bottom"/>
          </w:tcPr>
          <w:p>
            <w:pPr>
              <w:spacing w:after="0"/>
              <w:rPr>
                <w:sz w:val="11"/>
                <w:szCs w:val="11"/>
                <w:color w:val="auto"/>
              </w:rPr>
            </w:pPr>
          </w:p>
        </w:tc>
        <w:tc>
          <w:tcPr>
            <w:tcW w:w="2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5"/>
        </w:trPr>
        <w:tc>
          <w:tcPr>
            <w:tcW w:w="1120" w:type="dxa"/>
            <w:vAlign w:val="bottom"/>
            <w:vMerge w:val="continue"/>
          </w:tcPr>
          <w:p>
            <w:pPr>
              <w:spacing w:after="0"/>
              <w:rPr>
                <w:sz w:val="4"/>
                <w:szCs w:val="4"/>
                <w:color w:val="auto"/>
              </w:rPr>
            </w:pPr>
          </w:p>
        </w:tc>
        <w:tc>
          <w:tcPr>
            <w:tcW w:w="220" w:type="dxa"/>
            <w:vAlign w:val="bottom"/>
            <w:vMerge w:val="continue"/>
          </w:tcPr>
          <w:p>
            <w:pPr>
              <w:spacing w:after="0"/>
              <w:rPr>
                <w:sz w:val="4"/>
                <w:szCs w:val="4"/>
                <w:color w:val="auto"/>
              </w:rPr>
            </w:pPr>
          </w:p>
        </w:tc>
        <w:tc>
          <w:tcPr>
            <w:tcW w:w="20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220" w:type="dxa"/>
            <w:vAlign w:val="bottom"/>
            <w:vMerge w:val="continue"/>
          </w:tcPr>
          <w:p>
            <w:pPr>
              <w:spacing w:after="0"/>
              <w:rPr>
                <w:sz w:val="16"/>
                <w:szCs w:val="16"/>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55"/>
        </w:trPr>
        <w:tc>
          <w:tcPr>
            <w:tcW w:w="112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20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220" w:type="dxa"/>
            <w:vAlign w:val="bottom"/>
          </w:tcPr>
          <w:p>
            <w:pPr>
              <w:spacing w:after="0"/>
              <w:rPr>
                <w:sz w:val="16"/>
                <w:szCs w:val="16"/>
                <w:color w:val="auto"/>
              </w:rPr>
            </w:pPr>
          </w:p>
        </w:tc>
        <w:tc>
          <w:tcPr>
            <w:tcW w:w="2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5"/>
        </w:trPr>
        <w:tc>
          <w:tcPr>
            <w:tcW w:w="112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216"/>
        </w:trPr>
        <w:tc>
          <w:tcPr>
            <w:tcW w:w="1120" w:type="dxa"/>
            <w:vAlign w:val="bottom"/>
          </w:tcPr>
          <w:p>
            <w:pPr>
              <w:spacing w:after="0" w:line="217" w:lineRule="exact"/>
              <w:rPr>
                <w:sz w:val="20"/>
                <w:szCs w:val="20"/>
                <w:color w:val="auto"/>
              </w:rPr>
            </w:pPr>
            <w:r>
              <w:rPr>
                <w:rFonts w:ascii="Times New Roman" w:cs="Times New Roman" w:eastAsia="Times New Roman" w:hAnsi="Times New Roman"/>
                <w:sz w:val="22"/>
                <w:szCs w:val="22"/>
                <w:color w:val="auto"/>
              </w:rPr>
              <w:t>With:</w:t>
            </w:r>
          </w:p>
        </w:tc>
        <w:tc>
          <w:tcPr>
            <w:tcW w:w="220" w:type="dxa"/>
            <w:vAlign w:val="bottom"/>
          </w:tcPr>
          <w:p>
            <w:pPr>
              <w:spacing w:after="0"/>
              <w:rPr>
                <w:sz w:val="18"/>
                <w:szCs w:val="18"/>
                <w:color w:val="auto"/>
              </w:rPr>
            </w:pPr>
          </w:p>
        </w:tc>
        <w:tc>
          <w:tcPr>
            <w:tcW w:w="20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90"/>
        </w:trPr>
        <w:tc>
          <w:tcPr>
            <w:tcW w:w="1120" w:type="dxa"/>
            <w:vAlign w:val="bottom"/>
          </w:tcPr>
          <w:p>
            <w:pPr>
              <w:spacing w:after="0"/>
              <w:rPr>
                <w:sz w:val="24"/>
                <w:szCs w:val="24"/>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2,802,872.00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20" w:hanging="1112"/>
        <w:spacing w:after="0"/>
        <w:tabs>
          <w:tab w:leader="none" w:pos="11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Aggregate Amount Beneficially Owned by Each Reporting Person</w:t>
      </w:r>
    </w:p>
    <w:p>
      <w:pPr>
        <w:sectPr>
          <w:pgSz w:w="11900" w:h="16838" w:orient="portrait"/>
          <w:cols w:equalWidth="0" w:num="1">
            <w:col w:w="10099"/>
          </w:cols>
          <w:pgMar w:left="360" w:top="112" w:right="1440" w:bottom="0" w:gutter="0" w:footer="0" w:header="0"/>
          <w:type w:val="continuous"/>
        </w:sectPr>
      </w:pPr>
    </w:p>
    <w:bookmarkStart w:id="4" w:name="page5"/>
    <w:bookmarkEnd w:id="4"/>
    <w:p>
      <w:pPr>
        <w:ind w:left="1120"/>
        <w:spacing w:after="0"/>
        <w:rPr>
          <w:sz w:val="20"/>
          <w:szCs w:val="20"/>
          <w:color w:val="auto"/>
        </w:rPr>
      </w:pPr>
      <w:r>
        <w:rPr>
          <w:rFonts w:ascii="Times New Roman" w:cs="Times New Roman" w:eastAsia="Times New Roman" w:hAnsi="Times New Roman"/>
          <w:sz w:val="22"/>
          <w:szCs w:val="22"/>
          <w:color w:val="auto"/>
        </w:rPr>
        <w:t>2,802,872.00</w:t>
      </w:r>
    </w:p>
    <w:p>
      <w:pPr>
        <w:spacing w:after="0" w:line="43"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1.2 %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Schlacks 2020 Transfer LLC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0099"/>
          </w:cols>
          <w:pgMar w:left="360" w:top="355" w:right="1440" w:bottom="156" w:gutter="0" w:footer="0" w:header="0"/>
        </w:sectPr>
      </w:pP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1,687,840.00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1,687,840.00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1,687,840.00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0.7 %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ectPr>
          <w:pgSz w:w="11900" w:h="16838" w:orient="portrait"/>
          <w:cols w:equalWidth="0" w:num="2">
            <w:col w:w="1060" w:space="60"/>
            <w:col w:w="8979"/>
          </w:cols>
          <w:pgMar w:left="360" w:top="355" w:right="1440" w:bottom="156" w:gutter="0" w:footer="0" w:header="0"/>
          <w:type w:val="continuous"/>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5"/>
          <w:szCs w:val="25"/>
          <w:color w:val="auto"/>
        </w:rPr>
        <w:t>SCHEDULE 13G</w:t>
      </w:r>
    </w:p>
    <w:p>
      <w:pPr>
        <w:sectPr>
          <w:pgSz w:w="11900" w:h="16838" w:orient="portrait"/>
          <w:cols w:equalWidth="0" w:num="1">
            <w:col w:w="10099"/>
          </w:cols>
          <w:pgMar w:left="360" w:top="355" w:right="1440" w:bottom="156" w:gutter="0" w:footer="0" w:header="0"/>
          <w:type w:val="continuous"/>
        </w:sect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CUSIP No.</w:t>
      </w:r>
    </w:p>
    <w:p>
      <w:pPr>
        <w:sectPr>
          <w:pgSz w:w="11900" w:h="16838" w:orient="portrait"/>
          <w:cols w:equalWidth="0" w:num="1">
            <w:col w:w="10099"/>
          </w:cols>
          <w:pgMar w:left="360" w:top="355" w:right="1440" w:bottom="156" w:gutter="0" w:footer="0" w:header="0"/>
          <w:type w:val="continuous"/>
        </w:sectPr>
      </w:pPr>
    </w:p>
    <w:bookmarkStart w:id="5" w:name="page6"/>
    <w:bookmarkEnd w:id="5"/>
    <w:p>
      <w:pPr>
        <w:ind w:left="1120" w:hanging="1112"/>
        <w:spacing w:after="0"/>
        <w:tabs>
          <w:tab w:leader="none" w:pos="11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Names of Reporting Persons</w:t>
      </w:r>
    </w:p>
    <w:p>
      <w:pPr>
        <w:spacing w:after="0" w:line="233" w:lineRule="exact"/>
        <w:rPr>
          <w:rFonts w:ascii="Times New Roman" w:cs="Times New Roman" w:eastAsia="Times New Roman" w:hAnsi="Times New Roman"/>
          <w:sz w:val="22"/>
          <w:szCs w:val="22"/>
          <w:color w:val="auto"/>
        </w:rPr>
      </w:pPr>
    </w:p>
    <w:p>
      <w:pPr>
        <w:ind w:left="11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RC EquipmentShare Growth VII L.P.</w:t>
      </w:r>
    </w:p>
    <w:p>
      <w:pPr>
        <w:spacing w:after="0" w:line="44" w:lineRule="exact"/>
        <w:rPr>
          <w:rFonts w:ascii="Times New Roman" w:cs="Times New Roman" w:eastAsia="Times New Roman" w:hAnsi="Times New Roman"/>
          <w:sz w:val="22"/>
          <w:szCs w:val="22"/>
          <w:color w:val="auto"/>
        </w:rPr>
      </w:pPr>
    </w:p>
    <w:p>
      <w:pPr>
        <w:ind w:left="11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85,192.00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85,192.00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85,192.00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0.1 %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ectPr>
          <w:pgSz w:w="11900" w:h="16838" w:orient="portrait"/>
          <w:cols w:equalWidth="0" w:num="2">
            <w:col w:w="1060" w:space="60"/>
            <w:col w:w="8979"/>
          </w:cols>
          <w:pgMar w:left="360" w:top="111" w:right="1440" w:bottom="0" w:gutter="0" w:footer="0" w:header="0"/>
          <w:type w:val="continuous"/>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RC EquipmentShare Growth VI L.P.</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pacing w:after="0" w:line="44" w:lineRule="exact"/>
        <w:rPr>
          <w:sz w:val="20"/>
          <w:szCs w:val="20"/>
          <w:color w:val="auto"/>
        </w:rPr>
      </w:pPr>
    </w:p>
    <w:p>
      <w:pPr>
        <w:ind w:left="1120" w:hanging="1112"/>
        <w:spacing w:after="0"/>
        <w:tabs>
          <w:tab w:leader="none" w:pos="1120" w:val="left"/>
        </w:tabs>
        <w:numPr>
          <w:ilvl w:val="0"/>
          <w:numId w:val="9"/>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20" w:hanging="1112"/>
        <w:spacing w:after="0"/>
        <w:tabs>
          <w:tab w:leader="none" w:pos="112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22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2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5</w:t>
            </w: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220" w:type="dxa"/>
            <w:vAlign w:val="bottom"/>
          </w:tcPr>
          <w:p>
            <w:pPr>
              <w:spacing w:after="0"/>
              <w:rPr>
                <w:sz w:val="21"/>
                <w:szCs w:val="21"/>
                <w:color w:val="auto"/>
              </w:rPr>
            </w:pP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70,992.00</w:t>
            </w:r>
          </w:p>
        </w:tc>
        <w:tc>
          <w:tcPr>
            <w:tcW w:w="0" w:type="dxa"/>
            <w:vAlign w:val="bottom"/>
          </w:tcPr>
          <w:p>
            <w:pPr>
              <w:spacing w:after="0"/>
              <w:rPr>
                <w:sz w:val="1"/>
                <w:szCs w:val="1"/>
                <w:color w:val="auto"/>
              </w:rPr>
            </w:pPr>
          </w:p>
        </w:tc>
      </w:tr>
      <w:tr>
        <w:trPr>
          <w:trHeight w:val="229"/>
        </w:trPr>
        <w:tc>
          <w:tcPr>
            <w:tcW w:w="1120" w:type="dxa"/>
            <w:vAlign w:val="bottom"/>
          </w:tcPr>
          <w:p>
            <w:pPr>
              <w:spacing w:after="0" w:line="229" w:lineRule="exact"/>
              <w:rPr>
                <w:sz w:val="20"/>
                <w:szCs w:val="20"/>
                <w:color w:val="auto"/>
              </w:rPr>
            </w:pPr>
            <w:r>
              <w:rPr>
                <w:rFonts w:ascii="Times New Roman" w:cs="Times New Roman" w:eastAsia="Times New Roman" w:hAnsi="Times New Roman"/>
                <w:sz w:val="22"/>
                <w:szCs w:val="22"/>
                <w:color w:val="auto"/>
              </w:rPr>
              <w:t>Owned by</w:t>
            </w:r>
          </w:p>
        </w:tc>
        <w:tc>
          <w:tcPr>
            <w:tcW w:w="220" w:type="dxa"/>
            <w:vAlign w:val="bottom"/>
          </w:tcPr>
          <w:p>
            <w:pPr>
              <w:spacing w:after="0"/>
              <w:rPr>
                <w:sz w:val="19"/>
                <w:szCs w:val="19"/>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20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220" w:type="dxa"/>
            <w:vAlign w:val="bottom"/>
            <w:vMerge w:val="continue"/>
          </w:tcPr>
          <w:p>
            <w:pPr>
              <w:spacing w:after="0"/>
              <w:rPr>
                <w:sz w:val="11"/>
                <w:szCs w:val="11"/>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20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220" w:type="dxa"/>
            <w:vAlign w:val="bottom"/>
          </w:tcPr>
          <w:p>
            <w:pPr>
              <w:spacing w:after="0"/>
              <w:rPr>
                <w:sz w:val="11"/>
                <w:szCs w:val="11"/>
                <w:color w:val="auto"/>
              </w:rPr>
            </w:pPr>
          </w:p>
        </w:tc>
        <w:tc>
          <w:tcPr>
            <w:tcW w:w="2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With:</w:t>
            </w:r>
          </w:p>
        </w:tc>
        <w:tc>
          <w:tcPr>
            <w:tcW w:w="220" w:type="dxa"/>
            <w:vAlign w:val="bottom"/>
            <w:vMerge w:val="continue"/>
          </w:tcPr>
          <w:p>
            <w:pPr>
              <w:spacing w:after="0"/>
              <w:rPr>
                <w:sz w:val="16"/>
                <w:szCs w:val="16"/>
                <w:color w:val="auto"/>
              </w:rPr>
            </w:pPr>
          </w:p>
        </w:tc>
        <w:tc>
          <w:tcPr>
            <w:tcW w:w="2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94"/>
        </w:trPr>
        <w:tc>
          <w:tcPr>
            <w:tcW w:w="112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2080" w:type="dxa"/>
            <w:vAlign w:val="bottom"/>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0099"/>
          </w:cols>
          <w:pgMar w:left="360" w:top="111" w:right="1440" w:bottom="0" w:gutter="0" w:footer="0" w:header="0"/>
          <w:type w:val="continuous"/>
        </w:sectPr>
      </w:pPr>
    </w:p>
    <w:bookmarkStart w:id="6" w:name="page7"/>
    <w:bookmarkEnd w:id="6"/>
    <w:p>
      <w:pPr>
        <w:ind w:left="1400"/>
        <w:spacing w:after="0"/>
        <w:rPr>
          <w:sz w:val="20"/>
          <w:szCs w:val="20"/>
          <w:color w:val="auto"/>
        </w:rPr>
      </w:pPr>
      <w:r>
        <w:rPr>
          <w:rFonts w:ascii="Times New Roman" w:cs="Times New Roman" w:eastAsia="Times New Roman" w:hAnsi="Times New Roman"/>
          <w:sz w:val="22"/>
          <w:szCs w:val="22"/>
          <w:color w:val="auto"/>
        </w:rPr>
        <w:t>70,992.00</w:t>
      </w:r>
    </w:p>
    <w:p>
      <w:pPr>
        <w:spacing w:after="0" w:line="44"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22"/>
          <w:szCs w:val="22"/>
          <w:color w:val="auto"/>
        </w:rPr>
        <w:t>Shared Dispositive</w:t>
      </w:r>
    </w:p>
    <w:p>
      <w:pPr>
        <w:ind w:left="116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ind w:left="1120"/>
        <w:spacing w:after="0"/>
        <w:rPr>
          <w:sz w:val="20"/>
          <w:szCs w:val="20"/>
          <w:color w:val="auto"/>
        </w:rPr>
      </w:pPr>
      <w:r>
        <w:rPr>
          <w:rFonts w:ascii="Times New Roman" w:cs="Times New Roman" w:eastAsia="Times New Roman" w:hAnsi="Times New Roman"/>
          <w:sz w:val="22"/>
          <w:szCs w:val="22"/>
          <w:color w:val="auto"/>
        </w:rPr>
        <w:t>70,992.00</w:t>
      </w:r>
    </w:p>
    <w:p>
      <w:pPr>
        <w:spacing w:after="0" w:line="1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0.1 %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Romulus Capital Partners II, LLC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0099"/>
          </w:cols>
          <w:pgMar w:left="360" w:top="355" w:right="1440" w:bottom="0" w:gutter="0" w:footer="0" w:header="0"/>
        </w:sectPr>
      </w:pP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50,842,768.00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50,842,768.00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50,842,768.00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22.3 %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ectPr>
          <w:pgSz w:w="11900" w:h="16838" w:orient="portrait"/>
          <w:cols w:equalWidth="0" w:num="2">
            <w:col w:w="1060" w:space="60"/>
            <w:col w:w="8979"/>
          </w:cols>
          <w:pgMar w:left="360" w:top="355" w:right="1440" w:bottom="0" w:gutter="0" w:footer="0" w:header="0"/>
          <w:type w:val="continuous"/>
        </w:sectPr>
      </w:pPr>
    </w:p>
    <w:bookmarkStart w:id="7" w:name="page8"/>
    <w:bookmarkEnd w:id="7"/>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Madoda Engala LLC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567" w:right="1440" w:bottom="0"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2,802,872.00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2,802,872.00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2,802,872.00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ectPr>
          <w:pgSz w:w="11900" w:h="16838" w:orient="portrait"/>
          <w:cols w:equalWidth="0" w:num="2">
            <w:col w:w="1060" w:space="60"/>
            <w:col w:w="8979"/>
          </w:cols>
          <w:pgMar w:left="360" w:top="567" w:right="1440" w:bottom="0" w:gutter="0" w:footer="0" w:header="0"/>
          <w:type w:val="continuous"/>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Neil Chheda</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pacing w:after="0" w:line="44" w:lineRule="exact"/>
        <w:rPr>
          <w:sz w:val="20"/>
          <w:szCs w:val="20"/>
          <w:color w:val="auto"/>
        </w:rPr>
      </w:pPr>
    </w:p>
    <w:p>
      <w:pPr>
        <w:ind w:left="1120" w:hanging="1112"/>
        <w:spacing w:after="0"/>
        <w:tabs>
          <w:tab w:leader="none" w:pos="1120" w:val="left"/>
        </w:tabs>
        <w:numPr>
          <w:ilvl w:val="0"/>
          <w:numId w:val="1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20" w:hanging="1112"/>
        <w:spacing w:after="0"/>
        <w:tabs>
          <w:tab w:leader="none" w:pos="1120"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UNITED STATES</w:t>
      </w:r>
    </w:p>
    <w:p>
      <w:pPr>
        <w:sectPr>
          <w:pgSz w:w="11900" w:h="16838" w:orient="portrait"/>
          <w:cols w:equalWidth="0" w:num="1">
            <w:col w:w="10099"/>
          </w:cols>
          <w:pgMar w:left="360" w:top="567" w:right="1440" w:bottom="0" w:gutter="0" w:footer="0" w:header="0"/>
          <w:type w:val="continuous"/>
        </w:sectPr>
      </w:pPr>
    </w:p>
    <w:bookmarkStart w:id="8" w:name="page9"/>
    <w:bookmarkEnd w:id="8"/>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right="8100" w:hanging="231"/>
        <w:spacing w:after="0" w:line="371" w:lineRule="auto"/>
        <w:tabs>
          <w:tab w:leader="none" w:pos="280"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Voting Power 0.00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55,489,664.00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55,489,664.00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55,489,664.00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24.3 %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ectPr>
          <w:pgSz w:w="11900" w:h="16838" w:orient="portrait"/>
          <w:cols w:equalWidth="0" w:num="2">
            <w:col w:w="1060" w:space="60"/>
            <w:col w:w="10000"/>
          </w:cols>
          <w:pgMar w:left="360" w:top="111" w:right="419"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EquipmentShare.com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5710 Bull Run Drive, Columbia, Missouri 65201</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ind w:left="920"/>
        <w:spacing w:after="0" w:line="246" w:lineRule="auto"/>
        <w:rPr>
          <w:sz w:val="20"/>
          <w:szCs w:val="20"/>
          <w:color w:val="auto"/>
        </w:rPr>
      </w:pPr>
      <w:r>
        <w:rPr>
          <w:rFonts w:ascii="Times New Roman" w:cs="Times New Roman" w:eastAsia="Times New Roman" w:hAnsi="Times New Roman"/>
          <w:sz w:val="21"/>
          <w:szCs w:val="21"/>
          <w:color w:val="auto"/>
        </w:rPr>
        <w:t>This Schedule 13G is being filed by the following persons (each a "Reporting Person" and collectively the "Reporting Persons"): Neil Chheda Romulus Capital Partners II, LLC ("Romulus II GP"). Neil Chheda is the managing member of Romulus II GP. Romulus Capital III L.P. ("Romulus III"). Romulus II GP is the general partner of Romulus III. Romulus EquipmentShare Growth L.P. ("RESG"). Romulus II GP is the general partner of RESG. Romulus Capital II L.P. ("Romulus II"). Romulus II GP is the general partner of Romulus II. Romulus EquipmentShare Growth III L.P.</w:t>
      </w:r>
    </w:p>
    <w:p>
      <w:pPr>
        <w:spacing w:after="0" w:line="1" w:lineRule="exact"/>
        <w:rPr>
          <w:sz w:val="20"/>
          <w:szCs w:val="20"/>
          <w:color w:val="auto"/>
        </w:rPr>
      </w:pPr>
    </w:p>
    <w:p>
      <w:pPr>
        <w:ind w:left="920" w:right="100" w:hanging="912"/>
        <w:spacing w:after="0" w:line="218" w:lineRule="auto"/>
        <w:tabs>
          <w:tab w:leader="none" w:pos="920" w:val="left"/>
        </w:tabs>
        <w:numPr>
          <w:ilvl w:val="0"/>
          <w:numId w:val="14"/>
        </w:numPr>
        <w:rPr>
          <w:rFonts w:ascii="Times New Roman" w:cs="Times New Roman" w:eastAsia="Times New Roman" w:hAnsi="Times New Roman"/>
          <w:sz w:val="42"/>
          <w:szCs w:val="42"/>
          <w:color w:val="auto"/>
          <w:vertAlign w:val="subscript"/>
        </w:rPr>
      </w:pPr>
      <w:r>
        <w:rPr>
          <w:rFonts w:ascii="Times New Roman" w:cs="Times New Roman" w:eastAsia="Times New Roman" w:hAnsi="Times New Roman"/>
          <w:sz w:val="21"/>
          <w:szCs w:val="21"/>
          <w:color w:val="auto"/>
        </w:rPr>
        <w:t>("RESG III"). Romulus II GP is the general partner of RESG III. Madoda Engala LLC ("Madoda Engala"). Neil Chheda is the manager of Madoda Engala. Romulus EquipmentShare Growth II L.P. ("RESG II"). Madoda Engala is the general partner of RESG II. Schlacks 2020 Transfer LLC (the "LLC"). Neil Chheda is the manager of the LLC. RC EquipmentShare Growth VII L.P. ("RESG VII"). Neil Chheda is the managing director of RESG VII. RC EquipmentShare Growth VI L.P. ("RESG VI"). Neil Chheda is the managing director of RESG VI. The filing of this Schedule 13G should not be construed as an admission that any of the Reporting Persons is, for the purposes of Section 13 of the Securities Exchange Act of 1934, the beneficial owner of the shares of Class A Common Stock reported herein. Each of the Reporting Persons disclaims beneficial ownership of the shares of Class A common stock owned by the other Reporting Persons except to the extent of its voting and investment control of such shares.</w:t>
      </w:r>
    </w:p>
    <w:p>
      <w:pPr>
        <w:spacing w:after="0" w:line="2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The principal business address of each Reporting Person is 90 Broadway, Cambridge, MA 02142.</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ind w:left="920" w:right="20" w:hanging="912"/>
        <w:spacing w:after="0" w:line="185" w:lineRule="auto"/>
        <w:tabs>
          <w:tab w:leader="none" w:pos="920" w:val="left"/>
        </w:tabs>
        <w:numPr>
          <w:ilvl w:val="0"/>
          <w:numId w:val="15"/>
        </w:numPr>
        <w:rPr>
          <w:rFonts w:ascii="Times New Roman" w:cs="Times New Roman" w:eastAsia="Times New Roman" w:hAnsi="Times New Roman"/>
          <w:sz w:val="39"/>
          <w:szCs w:val="39"/>
          <w:color w:val="auto"/>
          <w:vertAlign w:val="superscript"/>
        </w:rPr>
      </w:pPr>
      <w:r>
        <w:rPr>
          <w:rFonts w:ascii="Times New Roman" w:cs="Times New Roman" w:eastAsia="Times New Roman" w:hAnsi="Times New Roman"/>
          <w:sz w:val="20"/>
          <w:szCs w:val="20"/>
          <w:color w:val="auto"/>
        </w:rPr>
        <w:t>The information required by Item 2(c) is set forth in Row 4 of the cover page for each of the Reporting Persons and is incorporated herein by reference.</w:t>
      </w:r>
    </w:p>
    <w:p>
      <w:pPr>
        <w:spacing w:after="0" w:line="1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Class A Common Stock, $0.00000125 par value per share</w:t>
      </w:r>
    </w:p>
    <w:p>
      <w:pPr>
        <w:sectPr>
          <w:pgSz w:w="11900" w:h="16838" w:orient="portrait"/>
          <w:cols w:equalWidth="0" w:num="1">
            <w:col w:w="11120"/>
          </w:cols>
          <w:pgMar w:left="360" w:top="111" w:right="419" w:bottom="0" w:gutter="0" w:footer="0" w:header="0"/>
          <w:type w:val="continuous"/>
        </w:sectPr>
      </w:pPr>
    </w:p>
    <w:bookmarkStart w:id="9" w:name="page10"/>
    <w:bookmarkEnd w:id="9"/>
    <w:p>
      <w:pPr>
        <w:ind w:left="920" w:hanging="912"/>
        <w:spacing w:after="0"/>
        <w:tabs>
          <w:tab w:leader="none" w:pos="920" w:val="left"/>
        </w:tabs>
        <w:numPr>
          <w:ilvl w:val="0"/>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CUSIP No.:</w:t>
      </w:r>
    </w:p>
    <w:p>
      <w:pPr>
        <w:spacing w:after="0" w:line="288"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Investment company registered under section 8 of the Investment Company Act of 1940 (15 U.S.C. 80a-8);</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60" w:hanging="912"/>
        <w:spacing w:after="0" w:line="185" w:lineRule="auto"/>
        <w:tabs>
          <w:tab w:leader="none" w:pos="920" w:val="left"/>
        </w:tabs>
        <w:numPr>
          <w:ilvl w:val="0"/>
          <w:numId w:val="17"/>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1"/>
          <w:szCs w:val="21"/>
          <w:color w:val="auto"/>
        </w:rPr>
        <w:t>The information required by Item 4(a) is set forth in Row 9 of the cover page for each of the Reporting Persons and is</w:t>
      </w:r>
    </w:p>
    <w:p>
      <w:pPr>
        <w:spacing w:after="0" w:line="26" w:lineRule="exact"/>
        <w:rPr>
          <w:sz w:val="20"/>
          <w:szCs w:val="20"/>
          <w:color w:val="auto"/>
        </w:rPr>
      </w:pPr>
    </w:p>
    <w:p>
      <w:pPr>
        <w:ind w:left="920" w:right="440" w:hanging="912"/>
        <w:spacing w:after="0" w:line="234" w:lineRule="auto"/>
        <w:tabs>
          <w:tab w:leader="none" w:pos="920"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incorporated herein by reference. The percentages set forth in this Schedule 13G are calculated based upon 228,478,203 shares of the Issuer's Class A common stock outstanding as of February 28, 2026, as reported in the Issuer's Annual Report on Form 10-K for the fiscal year ended December 31, 2025, filed with the Securities and Exchange Commission on March 19, 2026.</w:t>
      </w:r>
    </w:p>
    <w:p>
      <w:pPr>
        <w:spacing w:after="0" w:line="15"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Percent of class:</w:t>
      </w:r>
    </w:p>
    <w:p>
      <w:pPr>
        <w:spacing w:after="0" w:line="233" w:lineRule="exact"/>
        <w:rPr>
          <w:rFonts w:ascii="Times New Roman" w:cs="Times New Roman" w:eastAsia="Times New Roman" w:hAnsi="Times New Roman"/>
          <w:sz w:val="22"/>
          <w:szCs w:val="22"/>
          <w:color w:val="auto"/>
        </w:rPr>
      </w:pPr>
    </w:p>
    <w:p>
      <w:pPr>
        <w:ind w:left="920" w:right="100" w:hanging="912"/>
        <w:spacing w:after="0" w:line="185" w:lineRule="auto"/>
        <w:tabs>
          <w:tab w:leader="none" w:pos="920" w:val="left"/>
        </w:tabs>
        <w:numPr>
          <w:ilvl w:val="0"/>
          <w:numId w:val="19"/>
        </w:numPr>
        <w:rPr>
          <w:rFonts w:ascii="Times New Roman" w:cs="Times New Roman" w:eastAsia="Times New Roman" w:hAnsi="Times New Roman"/>
          <w:sz w:val="39"/>
          <w:szCs w:val="39"/>
          <w:color w:val="auto"/>
          <w:vertAlign w:val="superscript"/>
        </w:rPr>
      </w:pPr>
      <w:r>
        <w:rPr>
          <w:rFonts w:ascii="Times New Roman" w:cs="Times New Roman" w:eastAsia="Times New Roman" w:hAnsi="Times New Roman"/>
          <w:sz w:val="20"/>
          <w:szCs w:val="20"/>
          <w:color w:val="auto"/>
        </w:rPr>
        <w:t>The information required by Item 4(b) is set forth in Row 11 of the cover page for each of the Reporting Persons and is incorporated herein by reference. %</w:t>
      </w:r>
    </w:p>
    <w:p>
      <w:pPr>
        <w:spacing w:after="0" w:line="17" w:lineRule="exact"/>
        <w:rPr>
          <w:rFonts w:ascii="Times New Roman" w:cs="Times New Roman" w:eastAsia="Times New Roman" w:hAnsi="Times New Roman"/>
          <w:sz w:val="39"/>
          <w:szCs w:val="39"/>
          <w:color w:val="auto"/>
          <w:vertAlign w:val="superscript"/>
        </w:rPr>
      </w:pPr>
    </w:p>
    <w:p>
      <w:pPr>
        <w:ind w:left="920" w:hanging="912"/>
        <w:spacing w:after="0"/>
        <w:tabs>
          <w:tab w:leader="none" w:pos="920"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38" w:orient="portrait"/>
          <w:cols w:equalWidth="0" w:num="1">
            <w:col w:w="11120"/>
          </w:cols>
          <w:pgMar w:left="360" w:top="111" w:right="41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The information required by Item 4(c)(i) is set forth in Row 5 of the cover page for each of the Reporting Persons and is incorporated herein by reference.</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(ii) Shared power to vote or to direct the vote:</w:t>
      </w:r>
    </w:p>
    <w:p>
      <w:pPr>
        <w:spacing w:after="0" w:line="233" w:lineRule="exact"/>
        <w:rPr>
          <w:sz w:val="20"/>
          <w:szCs w:val="20"/>
          <w:color w:val="auto"/>
        </w:rPr>
      </w:pPr>
    </w:p>
    <w:p>
      <w:pPr>
        <w:ind w:right="320"/>
        <w:spacing w:after="0" w:line="258" w:lineRule="auto"/>
        <w:rPr>
          <w:sz w:val="20"/>
          <w:szCs w:val="20"/>
          <w:color w:val="auto"/>
        </w:rPr>
      </w:pPr>
      <w:r>
        <w:rPr>
          <w:rFonts w:ascii="Times New Roman" w:cs="Times New Roman" w:eastAsia="Times New Roman" w:hAnsi="Times New Roman"/>
          <w:sz w:val="22"/>
          <w:szCs w:val="22"/>
          <w:color w:val="auto"/>
        </w:rPr>
        <w:t>The information required by Item 4(c)(ii) is set forth in Row 6 of the cover page for each of the Reporting Persons and is incorporated herein by reference.</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(iii) Sole power to dispose or to direct the disposition of:</w:t>
      </w:r>
    </w:p>
    <w:p>
      <w:pPr>
        <w:spacing w:after="0" w:line="233" w:lineRule="exact"/>
        <w:rPr>
          <w:sz w:val="20"/>
          <w:szCs w:val="20"/>
          <w:color w:val="auto"/>
        </w:rPr>
      </w:pPr>
    </w:p>
    <w:p>
      <w:pPr>
        <w:ind w:right="260"/>
        <w:spacing w:after="0" w:line="258" w:lineRule="auto"/>
        <w:rPr>
          <w:sz w:val="20"/>
          <w:szCs w:val="20"/>
          <w:color w:val="auto"/>
        </w:rPr>
      </w:pPr>
      <w:r>
        <w:rPr>
          <w:rFonts w:ascii="Times New Roman" w:cs="Times New Roman" w:eastAsia="Times New Roman" w:hAnsi="Times New Roman"/>
          <w:sz w:val="22"/>
          <w:szCs w:val="22"/>
          <w:color w:val="auto"/>
        </w:rPr>
        <w:t>The information required by Item 4(c)(iii) is set forth in Row 7 of the cover page for each of the Reporting Persons and is incorporated herein by reference.</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(iv) Shared power to dispose or to direct the disposition of:</w:t>
      </w:r>
    </w:p>
    <w:p>
      <w:pPr>
        <w:spacing w:after="0" w:line="233" w:lineRule="exact"/>
        <w:rPr>
          <w:sz w:val="20"/>
          <w:szCs w:val="20"/>
          <w:color w:val="auto"/>
        </w:rPr>
      </w:pPr>
    </w:p>
    <w:p>
      <w:pPr>
        <w:ind w:right="260"/>
        <w:spacing w:after="0" w:line="258" w:lineRule="auto"/>
        <w:rPr>
          <w:sz w:val="20"/>
          <w:szCs w:val="20"/>
          <w:color w:val="auto"/>
        </w:rPr>
      </w:pPr>
      <w:r>
        <w:rPr>
          <w:rFonts w:ascii="Times New Roman" w:cs="Times New Roman" w:eastAsia="Times New Roman" w:hAnsi="Times New Roman"/>
          <w:sz w:val="22"/>
          <w:szCs w:val="22"/>
          <w:color w:val="auto"/>
        </w:rPr>
        <w:t>The information required by Item 4(c)(iv) is set forth in Row 8 of the cover page for each of the Reporting Persons and is incorporated herein by reference.</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4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ectPr>
          <w:pgSz w:w="11900" w:h="16838" w:orient="portrait"/>
          <w:cols w:equalWidth="0" w:num="2">
            <w:col w:w="620" w:space="300"/>
            <w:col w:w="10200"/>
          </w:cols>
          <w:pgMar w:left="360" w:top="111" w:right="419" w:bottom="0" w:gutter="0" w:footer="0" w:header="0"/>
          <w:type w:val="continuous"/>
        </w:sectPr>
      </w:pPr>
    </w:p>
    <w:bookmarkStart w:id="10" w:name="page11"/>
    <w:bookmarkEnd w:id="10"/>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10. Certifications:</w:t>
      </w:r>
    </w:p>
    <w:p>
      <w:pPr>
        <w:spacing w:after="0" w:line="44"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300"/>
        <w:spacing w:after="0"/>
        <w:rPr>
          <w:sz w:val="20"/>
          <w:szCs w:val="20"/>
          <w:color w:val="auto"/>
        </w:rPr>
      </w:pPr>
      <w:r>
        <w:rPr>
          <w:rFonts w:ascii="Times New Roman" w:cs="Times New Roman" w:eastAsia="Times New Roman" w:hAnsi="Times New Roman"/>
          <w:sz w:val="22"/>
          <w:szCs w:val="22"/>
          <w:color w:val="auto"/>
        </w:rPr>
        <w:t>Romulus Capital III L.P.</w:t>
      </w:r>
    </w:p>
    <w:p>
      <w:pPr>
        <w:spacing w:after="0" w:line="152" w:lineRule="exact"/>
        <w:rPr>
          <w:sz w:val="20"/>
          <w:szCs w:val="20"/>
          <w:color w:val="auto"/>
        </w:rPr>
      </w:pPr>
    </w:p>
    <w:p>
      <w:pPr>
        <w:ind w:left="2960"/>
        <w:spacing w:after="0"/>
        <w:tabs>
          <w:tab w:leader="none" w:pos="40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Neil Chheda</w:t>
      </w:r>
    </w:p>
    <w:p>
      <w:pPr>
        <w:spacing w:after="0" w:line="44"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22"/>
          <w:szCs w:val="22"/>
          <w:color w:val="auto"/>
        </w:rPr>
        <w:t>Name/Title: Managing Member</w:t>
      </w:r>
    </w:p>
    <w:p>
      <w:pPr>
        <w:spacing w:after="0" w:line="44" w:lineRule="exact"/>
        <w:rPr>
          <w:sz w:val="20"/>
          <w:szCs w:val="20"/>
          <w:color w:val="auto"/>
        </w:rPr>
      </w:pPr>
    </w:p>
    <w:p>
      <w:pPr>
        <w:ind w:left="2960"/>
        <w:spacing w:after="0"/>
        <w:tabs>
          <w:tab w:leader="none" w:pos="40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05/05/2026</w:t>
      </w:r>
    </w:p>
    <w:p>
      <w:pPr>
        <w:spacing w:after="0" w:line="152" w:lineRule="exact"/>
        <w:rPr>
          <w:sz w:val="20"/>
          <w:szCs w:val="20"/>
          <w:color w:val="auto"/>
        </w:rPr>
      </w:pPr>
    </w:p>
    <w:p>
      <w:pPr>
        <w:ind w:left="3580"/>
        <w:spacing w:after="0"/>
        <w:rPr>
          <w:sz w:val="20"/>
          <w:szCs w:val="20"/>
          <w:color w:val="auto"/>
        </w:rPr>
      </w:pPr>
      <w:r>
        <w:rPr>
          <w:rFonts w:ascii="Times New Roman" w:cs="Times New Roman" w:eastAsia="Times New Roman" w:hAnsi="Times New Roman"/>
          <w:sz w:val="22"/>
          <w:szCs w:val="22"/>
          <w:color w:val="auto"/>
        </w:rPr>
        <w:t>Romulus EquipmentShare Growth L.P.</w:t>
      </w:r>
    </w:p>
    <w:p>
      <w:pPr>
        <w:spacing w:after="0" w:line="152" w:lineRule="exact"/>
        <w:rPr>
          <w:sz w:val="20"/>
          <w:szCs w:val="20"/>
          <w:color w:val="auto"/>
        </w:rPr>
      </w:pPr>
    </w:p>
    <w:p>
      <w:pPr>
        <w:ind w:left="2960"/>
        <w:spacing w:after="0"/>
        <w:tabs>
          <w:tab w:leader="none" w:pos="40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Neil Chheda</w:t>
      </w:r>
    </w:p>
    <w:p>
      <w:pPr>
        <w:spacing w:after="0" w:line="44"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22"/>
          <w:szCs w:val="22"/>
          <w:color w:val="auto"/>
        </w:rPr>
        <w:t>Name/Title: Managing Member</w:t>
      </w:r>
    </w:p>
    <w:p>
      <w:pPr>
        <w:spacing w:after="0" w:line="44" w:lineRule="exact"/>
        <w:rPr>
          <w:sz w:val="20"/>
          <w:szCs w:val="20"/>
          <w:color w:val="auto"/>
        </w:rPr>
      </w:pPr>
    </w:p>
    <w:p>
      <w:pPr>
        <w:ind w:left="2960"/>
        <w:spacing w:after="0"/>
        <w:tabs>
          <w:tab w:leader="none" w:pos="40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05/05/2026</w:t>
      </w:r>
    </w:p>
    <w:p>
      <w:pPr>
        <w:spacing w:after="0" w:line="152"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22"/>
          <w:szCs w:val="22"/>
          <w:color w:val="auto"/>
        </w:rPr>
        <w:t>Romulus Capital II L.P.</w:t>
      </w:r>
    </w:p>
    <w:p>
      <w:pPr>
        <w:spacing w:after="0" w:line="152" w:lineRule="exact"/>
        <w:rPr>
          <w:sz w:val="20"/>
          <w:szCs w:val="20"/>
          <w:color w:val="auto"/>
        </w:rPr>
      </w:pPr>
    </w:p>
    <w:p>
      <w:pPr>
        <w:ind w:left="2960"/>
        <w:spacing w:after="0"/>
        <w:tabs>
          <w:tab w:leader="none" w:pos="40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Neil Chheda</w:t>
      </w:r>
    </w:p>
    <w:p>
      <w:pPr>
        <w:spacing w:after="0" w:line="44"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22"/>
          <w:szCs w:val="22"/>
          <w:color w:val="auto"/>
        </w:rPr>
        <w:t>Name/Title: Managing Member</w:t>
      </w:r>
    </w:p>
    <w:p>
      <w:pPr>
        <w:spacing w:after="0" w:line="44" w:lineRule="exact"/>
        <w:rPr>
          <w:sz w:val="20"/>
          <w:szCs w:val="20"/>
          <w:color w:val="auto"/>
        </w:rPr>
      </w:pPr>
    </w:p>
    <w:p>
      <w:pPr>
        <w:ind w:left="2960"/>
        <w:spacing w:after="0"/>
        <w:tabs>
          <w:tab w:leader="none" w:pos="40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05/05/2026</w:t>
      </w:r>
    </w:p>
    <w:p>
      <w:pPr>
        <w:spacing w:after="0" w:line="152"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22"/>
          <w:szCs w:val="22"/>
          <w:color w:val="auto"/>
        </w:rPr>
        <w:t>Romulus EquipmentShare Growth III L.P.</w:t>
      </w:r>
    </w:p>
    <w:p>
      <w:pPr>
        <w:spacing w:after="0" w:line="152" w:lineRule="exact"/>
        <w:rPr>
          <w:sz w:val="20"/>
          <w:szCs w:val="20"/>
          <w:color w:val="auto"/>
        </w:rPr>
      </w:pPr>
    </w:p>
    <w:p>
      <w:pPr>
        <w:ind w:left="2960"/>
        <w:spacing w:after="0"/>
        <w:tabs>
          <w:tab w:leader="none" w:pos="40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Neil Chheda</w:t>
      </w:r>
    </w:p>
    <w:p>
      <w:pPr>
        <w:spacing w:after="0" w:line="44"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22"/>
          <w:szCs w:val="22"/>
          <w:color w:val="auto"/>
        </w:rPr>
        <w:t>Name/Title: Managing Member</w:t>
      </w:r>
    </w:p>
    <w:p>
      <w:pPr>
        <w:spacing w:after="0" w:line="44" w:lineRule="exact"/>
        <w:rPr>
          <w:sz w:val="20"/>
          <w:szCs w:val="20"/>
          <w:color w:val="auto"/>
        </w:rPr>
      </w:pPr>
    </w:p>
    <w:p>
      <w:pPr>
        <w:ind w:left="2960"/>
        <w:spacing w:after="0"/>
        <w:tabs>
          <w:tab w:leader="none" w:pos="40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05/05/2026</w:t>
      </w:r>
    </w:p>
    <w:p>
      <w:pPr>
        <w:spacing w:after="0" w:line="152"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22"/>
          <w:szCs w:val="22"/>
          <w:color w:val="auto"/>
        </w:rPr>
        <w:t>Romulus EquipmentShare Growth II L.P.</w:t>
      </w:r>
    </w:p>
    <w:p>
      <w:pPr>
        <w:spacing w:after="0" w:line="152" w:lineRule="exact"/>
        <w:rPr>
          <w:sz w:val="20"/>
          <w:szCs w:val="20"/>
          <w:color w:val="auto"/>
        </w:rPr>
      </w:pPr>
    </w:p>
    <w:p>
      <w:pPr>
        <w:ind w:left="2960"/>
        <w:spacing w:after="0"/>
        <w:tabs>
          <w:tab w:leader="none" w:pos="40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Neil Chheda</w:t>
      </w:r>
    </w:p>
    <w:p>
      <w:pPr>
        <w:spacing w:after="0" w:line="44"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22"/>
          <w:szCs w:val="22"/>
          <w:color w:val="auto"/>
        </w:rPr>
        <w:t>Name/Title: Managing Member</w:t>
      </w:r>
    </w:p>
    <w:p>
      <w:pPr>
        <w:spacing w:after="0" w:line="44" w:lineRule="exact"/>
        <w:rPr>
          <w:sz w:val="20"/>
          <w:szCs w:val="20"/>
          <w:color w:val="auto"/>
        </w:rPr>
      </w:pPr>
    </w:p>
    <w:p>
      <w:pPr>
        <w:ind w:left="2960"/>
        <w:spacing w:after="0"/>
        <w:tabs>
          <w:tab w:leader="none" w:pos="40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05/05/2026</w:t>
      </w:r>
    </w:p>
    <w:p>
      <w:pPr>
        <w:spacing w:after="0" w:line="152"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22"/>
          <w:szCs w:val="22"/>
          <w:color w:val="auto"/>
        </w:rPr>
        <w:t>Schlacks 2020 Transfer LLC</w:t>
      </w:r>
    </w:p>
    <w:p>
      <w:pPr>
        <w:spacing w:after="0" w:line="152" w:lineRule="exact"/>
        <w:rPr>
          <w:sz w:val="20"/>
          <w:szCs w:val="20"/>
          <w:color w:val="auto"/>
        </w:rPr>
      </w:pPr>
    </w:p>
    <w:p>
      <w:pPr>
        <w:ind w:left="2960"/>
        <w:spacing w:after="0"/>
        <w:tabs>
          <w:tab w:leader="none" w:pos="40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Neil Chheda</w:t>
      </w:r>
    </w:p>
    <w:p>
      <w:pPr>
        <w:spacing w:after="0" w:line="44"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22"/>
          <w:szCs w:val="22"/>
          <w:color w:val="auto"/>
        </w:rPr>
        <w:t>Name/Title: Managing Member</w:t>
      </w:r>
    </w:p>
    <w:p>
      <w:pPr>
        <w:spacing w:after="0" w:line="44" w:lineRule="exact"/>
        <w:rPr>
          <w:sz w:val="20"/>
          <w:szCs w:val="20"/>
          <w:color w:val="auto"/>
        </w:rPr>
      </w:pPr>
    </w:p>
    <w:p>
      <w:pPr>
        <w:ind w:left="2960"/>
        <w:spacing w:after="0"/>
        <w:tabs>
          <w:tab w:leader="none" w:pos="40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05/05/2026</w:t>
      </w:r>
    </w:p>
    <w:p>
      <w:pPr>
        <w:spacing w:after="0" w:line="152"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22"/>
          <w:szCs w:val="22"/>
          <w:color w:val="auto"/>
        </w:rPr>
        <w:t>RC EquipmentShare Growth VII L.P.</w:t>
      </w:r>
    </w:p>
    <w:p>
      <w:pPr>
        <w:spacing w:after="0" w:line="152" w:lineRule="exact"/>
        <w:rPr>
          <w:sz w:val="20"/>
          <w:szCs w:val="20"/>
          <w:color w:val="auto"/>
        </w:rPr>
      </w:pPr>
    </w:p>
    <w:p>
      <w:pPr>
        <w:ind w:left="2960"/>
        <w:spacing w:after="0"/>
        <w:tabs>
          <w:tab w:leader="none" w:pos="40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Neil Chheda</w:t>
      </w:r>
    </w:p>
    <w:p>
      <w:pPr>
        <w:spacing w:after="0" w:line="44"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22"/>
          <w:szCs w:val="22"/>
          <w:color w:val="auto"/>
        </w:rPr>
        <w:t>Name/Title: Managing Member</w:t>
      </w:r>
    </w:p>
    <w:p>
      <w:pPr>
        <w:spacing w:after="0" w:line="44" w:lineRule="exact"/>
        <w:rPr>
          <w:sz w:val="20"/>
          <w:szCs w:val="20"/>
          <w:color w:val="auto"/>
        </w:rPr>
      </w:pPr>
    </w:p>
    <w:p>
      <w:pPr>
        <w:ind w:left="2960"/>
        <w:spacing w:after="0"/>
        <w:tabs>
          <w:tab w:leader="none" w:pos="40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05/05/2026</w:t>
      </w:r>
    </w:p>
    <w:p>
      <w:pPr>
        <w:spacing w:after="0" w:line="152" w:lineRule="exact"/>
        <w:rPr>
          <w:sz w:val="20"/>
          <w:szCs w:val="20"/>
          <w:color w:val="auto"/>
        </w:rPr>
      </w:pPr>
    </w:p>
    <w:p>
      <w:pPr>
        <w:ind w:left="3360"/>
        <w:spacing w:after="0"/>
        <w:rPr>
          <w:sz w:val="20"/>
          <w:szCs w:val="20"/>
          <w:color w:val="auto"/>
        </w:rPr>
      </w:pPr>
      <w:r>
        <w:rPr>
          <w:rFonts w:ascii="Times New Roman" w:cs="Times New Roman" w:eastAsia="Times New Roman" w:hAnsi="Times New Roman"/>
          <w:sz w:val="22"/>
          <w:szCs w:val="22"/>
          <w:color w:val="auto"/>
        </w:rPr>
        <w:t>RC EquipmentShare Growth VI L.P.</w:t>
      </w:r>
    </w:p>
    <w:p>
      <w:pPr>
        <w:spacing w:after="0" w:line="152" w:lineRule="exact"/>
        <w:rPr>
          <w:sz w:val="20"/>
          <w:szCs w:val="20"/>
          <w:color w:val="auto"/>
        </w:rPr>
      </w:pPr>
    </w:p>
    <w:p>
      <w:pPr>
        <w:ind w:left="2960"/>
        <w:spacing w:after="0"/>
        <w:tabs>
          <w:tab w:leader="none" w:pos="40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Neil Chheda</w:t>
      </w:r>
    </w:p>
    <w:p>
      <w:pPr>
        <w:spacing w:after="0" w:line="44"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22"/>
          <w:szCs w:val="22"/>
          <w:color w:val="auto"/>
        </w:rPr>
        <w:t>Name/Title: Managing Member</w:t>
      </w:r>
    </w:p>
    <w:p>
      <w:pPr>
        <w:spacing w:after="0" w:line="44" w:lineRule="exact"/>
        <w:rPr>
          <w:sz w:val="20"/>
          <w:szCs w:val="20"/>
          <w:color w:val="auto"/>
        </w:rPr>
      </w:pPr>
    </w:p>
    <w:p>
      <w:pPr>
        <w:ind w:left="2960"/>
        <w:spacing w:after="0"/>
        <w:tabs>
          <w:tab w:leader="none" w:pos="40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05/05/2026</w:t>
      </w:r>
    </w:p>
    <w:p>
      <w:pPr>
        <w:spacing w:after="0" w:line="152" w:lineRule="exact"/>
        <w:rPr>
          <w:sz w:val="20"/>
          <w:szCs w:val="20"/>
          <w:color w:val="auto"/>
        </w:rPr>
      </w:pPr>
    </w:p>
    <w:p>
      <w:pPr>
        <w:ind w:left="3120"/>
        <w:spacing w:after="0"/>
        <w:rPr>
          <w:sz w:val="20"/>
          <w:szCs w:val="20"/>
          <w:color w:val="auto"/>
        </w:rPr>
      </w:pPr>
      <w:r>
        <w:rPr>
          <w:rFonts w:ascii="Times New Roman" w:cs="Times New Roman" w:eastAsia="Times New Roman" w:hAnsi="Times New Roman"/>
          <w:sz w:val="22"/>
          <w:szCs w:val="22"/>
          <w:color w:val="auto"/>
        </w:rPr>
        <w:t>Romulus Capital Partners II, LLC</w:t>
      </w:r>
    </w:p>
    <w:p>
      <w:pPr>
        <w:spacing w:after="0" w:line="152" w:lineRule="exact"/>
        <w:rPr>
          <w:sz w:val="20"/>
          <w:szCs w:val="20"/>
          <w:color w:val="auto"/>
        </w:rPr>
      </w:pPr>
    </w:p>
    <w:p>
      <w:pPr>
        <w:ind w:left="2960"/>
        <w:spacing w:after="0"/>
        <w:tabs>
          <w:tab w:leader="none" w:pos="40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Neil Chheda</w:t>
      </w:r>
    </w:p>
    <w:p>
      <w:pPr>
        <w:spacing w:after="0" w:line="44"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22"/>
          <w:szCs w:val="22"/>
          <w:color w:val="auto"/>
        </w:rPr>
        <w:t>Name/Title: Managing Member</w:t>
      </w:r>
    </w:p>
    <w:p>
      <w:pPr>
        <w:spacing w:after="0" w:line="44" w:lineRule="exact"/>
        <w:rPr>
          <w:sz w:val="20"/>
          <w:szCs w:val="20"/>
          <w:color w:val="auto"/>
        </w:rPr>
      </w:pPr>
    </w:p>
    <w:p>
      <w:pPr>
        <w:ind w:left="2960"/>
        <w:spacing w:after="0"/>
        <w:tabs>
          <w:tab w:leader="none" w:pos="40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05/05/2026</w:t>
      </w:r>
    </w:p>
    <w:p>
      <w:pPr>
        <w:spacing w:after="0" w:line="152" w:lineRule="exact"/>
        <w:rPr>
          <w:sz w:val="20"/>
          <w:szCs w:val="20"/>
          <w:color w:val="auto"/>
        </w:rPr>
      </w:pPr>
    </w:p>
    <w:p>
      <w:pPr>
        <w:ind w:left="2020"/>
        <w:spacing w:after="0"/>
        <w:rPr>
          <w:sz w:val="20"/>
          <w:szCs w:val="20"/>
          <w:color w:val="auto"/>
        </w:rPr>
      </w:pPr>
      <w:r>
        <w:rPr>
          <w:rFonts w:ascii="Times New Roman" w:cs="Times New Roman" w:eastAsia="Times New Roman" w:hAnsi="Times New Roman"/>
          <w:sz w:val="22"/>
          <w:szCs w:val="22"/>
          <w:color w:val="auto"/>
        </w:rPr>
        <w:t>Madoda Engala LLC</w:t>
      </w:r>
    </w:p>
    <w:p>
      <w:pPr>
        <w:spacing w:after="0" w:line="152" w:lineRule="exact"/>
        <w:rPr>
          <w:sz w:val="20"/>
          <w:szCs w:val="20"/>
          <w:color w:val="auto"/>
        </w:rPr>
      </w:pPr>
    </w:p>
    <w:p>
      <w:pPr>
        <w:ind w:left="2960"/>
        <w:spacing w:after="0"/>
        <w:tabs>
          <w:tab w:leader="none" w:pos="40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Neil Chheda</w:t>
      </w:r>
    </w:p>
    <w:p>
      <w:pPr>
        <w:spacing w:after="0" w:line="44"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22"/>
          <w:szCs w:val="22"/>
          <w:color w:val="auto"/>
        </w:rPr>
        <w:t>Name/Title: Managing Member</w:t>
      </w:r>
    </w:p>
    <w:p>
      <w:pPr>
        <w:sectPr>
          <w:pgSz w:w="11900" w:h="16838" w:orient="portrait"/>
          <w:cols w:equalWidth="0" w:num="1">
            <w:col w:w="11140"/>
          </w:cols>
          <w:pgMar w:left="360" w:top="112" w:right="399" w:bottom="0" w:gutter="0" w:footer="0" w:header="0"/>
        </w:sectPr>
      </w:pPr>
    </w:p>
    <w:bookmarkStart w:id="11" w:name="page12"/>
    <w:bookmarkEnd w:id="11"/>
    <w:p>
      <w:pPr>
        <w:ind w:left="2960"/>
        <w:spacing w:after="0"/>
        <w:tabs>
          <w:tab w:leader="none" w:pos="40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05/05/2026</w:t>
      </w:r>
    </w:p>
    <w:p>
      <w:pPr>
        <w:spacing w:after="0" w:line="153"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22"/>
          <w:szCs w:val="22"/>
          <w:color w:val="auto"/>
        </w:rPr>
        <w:t>Neil Chheda</w:t>
      </w:r>
    </w:p>
    <w:p>
      <w:pPr>
        <w:spacing w:after="0" w:line="152" w:lineRule="exact"/>
        <w:rPr>
          <w:sz w:val="20"/>
          <w:szCs w:val="20"/>
          <w:color w:val="auto"/>
        </w:rPr>
      </w:pPr>
    </w:p>
    <w:p>
      <w:pPr>
        <w:ind w:left="2960"/>
        <w:spacing w:after="0"/>
        <w:tabs>
          <w:tab w:leader="none" w:pos="40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Neil Chheda</w:t>
      </w:r>
    </w:p>
    <w:p>
      <w:pPr>
        <w:spacing w:after="0" w:line="44"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21"/>
          <w:szCs w:val="21"/>
          <w:color w:val="auto"/>
        </w:rPr>
        <w:t>Name/Title: Managing Member</w:t>
      </w:r>
    </w:p>
    <w:p>
      <w:pPr>
        <w:spacing w:after="0" w:line="56" w:lineRule="exact"/>
        <w:rPr>
          <w:sz w:val="20"/>
          <w:szCs w:val="20"/>
          <w:color w:val="auto"/>
        </w:rPr>
      </w:pPr>
    </w:p>
    <w:p>
      <w:pPr>
        <w:ind w:left="2960"/>
        <w:spacing w:after="0"/>
        <w:tabs>
          <w:tab w:leader="none" w:pos="40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05/05/2026</w:t>
      </w:r>
    </w:p>
    <w:p>
      <w:pPr>
        <w:spacing w:after="0" w:line="108" w:lineRule="exact"/>
        <w:rPr>
          <w:sz w:val="20"/>
          <w:szCs w:val="20"/>
          <w:color w:val="auto"/>
        </w:rPr>
      </w:pPr>
    </w:p>
    <w:p>
      <w:pPr>
        <w:jc w:val="center"/>
        <w:ind w:right="6959"/>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Exhibit 99.1: Joint Filing Agreement</w:t>
      </w:r>
    </w:p>
    <w:p>
      <w:pPr>
        <w:sectPr>
          <w:pgSz w:w="11900" w:h="16838" w:orient="portrait"/>
          <w:cols w:equalWidth="0" w:num="1">
            <w:col w:w="10099"/>
          </w:cols>
          <w:pgMar w:left="360" w:top="112" w:right="1440" w:bottom="1440" w:gutter="0" w:footer="0" w:header="0"/>
        </w:sectPr>
      </w:pPr>
    </w:p>
    <w:bookmarkStart w:id="12" w:name="page13"/>
    <w:bookmarkEnd w:id="12"/>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99.1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Joint Filing Agreement</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accordance with Rule 13d-1(k) promulgated under the U.S. Securities Exchange Act of 1934, as amended, the undersigned hereby agree to the joint filing with all other reporting persons on behalf of each of them of a statement on Schedule 13G (including amendments thereto) with respect to the shares of Class A Common Stock, $0.00000125 par value, of EquipmentShare.com Inc, a Texas corporation, and that this Agreement may be included as an Exhibit to such joint filing. This Agreement may be executed in any number of counterparts, all of which taken together shall constitute one and the same instrument.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WITNESS WHEREOF, the undersigned hereby execute this Agreement as of May 5, 2026.</w:t>
      </w:r>
    </w:p>
    <w:p>
      <w:pPr>
        <w:spacing w:after="0" w:line="24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ROMULUS EQUIPMENTSHARE GROWTH II L.P.</w:t>
      </w:r>
    </w:p>
    <w:p>
      <w:pPr>
        <w:spacing w:after="0" w:line="22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Madoda Engala LLC, its General Partner</w:t>
      </w:r>
    </w:p>
    <w:p>
      <w:pPr>
        <w:spacing w:after="0" w:line="266" w:lineRule="exact"/>
        <w:rPr>
          <w:sz w:val="20"/>
          <w:szCs w:val="20"/>
          <w:color w:val="auto"/>
        </w:rPr>
      </w:pPr>
    </w:p>
    <w:p>
      <w:pPr>
        <w:ind w:left="566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Neil Chheda</w:t>
      </w:r>
    </w:p>
    <w:p>
      <w:pPr>
        <w:spacing w:after="0" w:line="3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Neil Chheda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-127635</wp:posOffset>
            </wp:positionV>
            <wp:extent cx="3206115"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21"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Managing Member</w:t>
      </w:r>
    </w:p>
    <w:p>
      <w:pPr>
        <w:spacing w:after="0" w:line="20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MADODA ENGALA LLC</w:t>
      </w:r>
    </w:p>
    <w:p>
      <w:pPr>
        <w:spacing w:after="0" w:line="229"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Neil Chheda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Neil Chheda</w:t>
      </w:r>
    </w:p>
    <w:p>
      <w:pPr>
        <w:spacing w:after="0" w:line="36"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Managing Member</w:t>
      </w:r>
    </w:p>
    <w:p>
      <w:pPr>
        <w:spacing w:after="0" w:line="20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SCHLACKS 2020 TRANSFER LLC</w:t>
      </w:r>
    </w:p>
    <w:p>
      <w:pPr>
        <w:spacing w:after="0" w:line="229"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Neil Chheda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Neil Chheda</w:t>
      </w:r>
    </w:p>
    <w:p>
      <w:pPr>
        <w:spacing w:after="0" w:line="36"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Managing Member</w:t>
      </w:r>
    </w:p>
    <w:p>
      <w:pPr>
        <w:spacing w:after="0" w:line="20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RC EQUIPMENTSHARE GROWTH VI L.P.</w:t>
      </w:r>
    </w:p>
    <w:p>
      <w:pPr>
        <w:spacing w:after="0" w:line="229"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Neil Chheda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Neil Chheda</w:t>
      </w:r>
    </w:p>
    <w:p>
      <w:pPr>
        <w:spacing w:after="0" w:line="36"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Managing Member</w:t>
      </w:r>
    </w:p>
    <w:p>
      <w:pPr>
        <w:spacing w:after="0" w:line="20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RC EQUIPMENTSHARE GROWTH VII L.P.</w:t>
      </w:r>
    </w:p>
    <w:p>
      <w:pPr>
        <w:spacing w:after="0" w:line="229"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Neil Chheda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Neil Chheda</w:t>
      </w:r>
    </w:p>
    <w:p>
      <w:pPr>
        <w:spacing w:after="0" w:line="36"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Managing Member</w:t>
      </w:r>
    </w:p>
    <w:p>
      <w:pPr>
        <w:spacing w:after="0" w:line="20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ROMULUS EQUIPMENTSHARE GROWTH L.P.</w:t>
      </w:r>
    </w:p>
    <w:p>
      <w:pPr>
        <w:spacing w:after="0" w:line="22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Romulus Capital Partners II, LLC, its General Partner</w:t>
      </w:r>
    </w:p>
    <w:p>
      <w:pPr>
        <w:spacing w:after="0" w:line="225"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Neil Chheda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Neil Chheda</w:t>
      </w:r>
    </w:p>
    <w:p>
      <w:pPr>
        <w:spacing w:after="0" w:line="36"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Managing Member</w:t>
      </w:r>
    </w:p>
    <w:p>
      <w:pPr>
        <w:sectPr>
          <w:pgSz w:w="11900" w:h="16838" w:orient="portrait"/>
          <w:cols w:equalWidth="0" w:num="1">
            <w:col w:w="11240"/>
          </w:cols>
          <w:pgMar w:left="320" w:top="252" w:right="339" w:bottom="1440" w:gutter="0" w:footer="0" w:header="0"/>
        </w:sectPr>
      </w:pPr>
    </w:p>
    <w:bookmarkStart w:id="13" w:name="page14"/>
    <w:bookmarkEnd w:id="13"/>
    <w:p>
      <w:pPr>
        <w:ind w:left="4520"/>
        <w:spacing w:after="0"/>
        <w:rPr>
          <w:sz w:val="20"/>
          <w:szCs w:val="20"/>
          <w:color w:val="auto"/>
        </w:rPr>
      </w:pPr>
      <w:r>
        <w:rPr>
          <w:rFonts w:ascii="Times New Roman" w:cs="Times New Roman" w:eastAsia="Times New Roman" w:hAnsi="Times New Roman"/>
          <w:sz w:val="18"/>
          <w:szCs w:val="18"/>
          <w:b w:val="1"/>
          <w:bCs w:val="1"/>
          <w:color w:val="auto"/>
        </w:rPr>
        <w:t>ROMULUS CAPITAL II, L.P.</w:t>
      </w:r>
    </w:p>
    <w:p>
      <w:pPr>
        <w:spacing w:after="0" w:line="22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 Romulus Capital Partners II, LLC, its General Partner</w:t>
      </w:r>
    </w:p>
    <w:p>
      <w:pPr>
        <w:spacing w:after="0" w:line="225"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Neil Chheda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17145</wp:posOffset>
            </wp:positionV>
            <wp:extent cx="3206115"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Name: Neil Chheda</w:t>
      </w:r>
    </w:p>
    <w:p>
      <w:pPr>
        <w:spacing w:after="0" w:line="36"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Managing Member</w:t>
      </w:r>
    </w:p>
    <w:p>
      <w:pPr>
        <w:spacing w:after="0" w:line="203"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ROMULUS EQUIPMENTSHARE GROWTH III L.P.</w:t>
      </w:r>
    </w:p>
    <w:p>
      <w:pPr>
        <w:spacing w:after="0" w:line="22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 Romulus Capital Partners II, LLC, its General Partner</w:t>
      </w:r>
    </w:p>
    <w:p>
      <w:pPr>
        <w:spacing w:after="0" w:line="225"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Neil Chheda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17145</wp:posOffset>
            </wp:positionV>
            <wp:extent cx="3206115"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Name: Neil Chheda</w:t>
      </w:r>
    </w:p>
    <w:p>
      <w:pPr>
        <w:spacing w:after="0" w:line="36"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Managing Member</w:t>
      </w:r>
    </w:p>
    <w:p>
      <w:pPr>
        <w:spacing w:after="0" w:line="203"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ROMULUS CAPITAL III, L.P.</w:t>
      </w:r>
    </w:p>
    <w:p>
      <w:pPr>
        <w:spacing w:after="0" w:line="22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 Romulus Capital Partners II, LLC, its General Partner</w:t>
      </w:r>
    </w:p>
    <w:p>
      <w:pPr>
        <w:spacing w:after="0" w:line="225"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Neil Chheda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17145</wp:posOffset>
            </wp:positionV>
            <wp:extent cx="3206115"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Name: Neil Chheda</w:t>
      </w:r>
    </w:p>
    <w:p>
      <w:pPr>
        <w:spacing w:after="0" w:line="36"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Managing Member</w:t>
      </w:r>
    </w:p>
    <w:p>
      <w:pPr>
        <w:spacing w:after="0" w:line="203"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ROMULUS CAPITAL PARTNERS II, LLC</w:t>
      </w:r>
    </w:p>
    <w:p>
      <w:pPr>
        <w:spacing w:after="0" w:line="229" w:lineRule="exact"/>
        <w:rPr>
          <w:sz w:val="20"/>
          <w:szCs w:val="20"/>
          <w:color w:val="auto"/>
        </w:rPr>
      </w:pPr>
    </w:p>
    <w:tbl>
      <w:tblPr>
        <w:tblLayout w:type="fixed"/>
        <w:tblInd w:w="4520" w:type="dxa"/>
        <w:tblCellMar>
          <w:top w:w="0" w:type="dxa"/>
          <w:left w:w="0" w:type="dxa"/>
          <w:bottom w:w="0" w:type="dxa"/>
          <w:right w:w="0" w:type="dxa"/>
        </w:tblCellMar>
      </w:tblPr>
      <w:tr>
        <w:trPr>
          <w:trHeight w:val="241"/>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 Neil Chheda</w:t>
            </w:r>
          </w:p>
        </w:tc>
      </w:tr>
      <w:tr>
        <w:trPr>
          <w:trHeight w:val="198"/>
        </w:trPr>
        <w:tc>
          <w:tcPr>
            <w:tcW w:w="5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Neil Chheda</w:t>
            </w:r>
          </w:p>
        </w:tc>
      </w:t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Managing Member</w:t>
            </w:r>
          </w:p>
        </w:tc>
      </w:tr>
    </w:tbl>
    <w:p>
      <w:pPr>
        <w:ind w:left="4540"/>
        <w:spacing w:after="0"/>
        <w:rPr>
          <w:sz w:val="20"/>
          <w:szCs w:val="20"/>
          <w:color w:val="auto"/>
        </w:rPr>
      </w:pPr>
      <w:r>
        <w:rPr>
          <w:rFonts w:ascii="Times New Roman" w:cs="Times New Roman" w:eastAsia="Times New Roman" w:hAnsi="Times New Roman"/>
          <w:sz w:val="18"/>
          <w:szCs w:val="18"/>
          <w:color w:val="auto"/>
        </w:rPr>
        <w:t>/s/ Neil Chheda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2868295</wp:posOffset>
            </wp:positionH>
            <wp:positionV relativeFrom="paragraph">
              <wp:posOffset>22860</wp:posOffset>
            </wp:positionV>
            <wp:extent cx="355727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3557270" cy="17145"/>
                    </a:xfrm>
                    <a:prstGeom prst="rect">
                      <a:avLst/>
                    </a:prstGeom>
                    <a:noFill/>
                  </pic:spPr>
                </pic:pic>
              </a:graphicData>
            </a:graphic>
          </wp:anchor>
        </w:drawing>
      </w:r>
    </w:p>
    <w:p>
      <w:pPr>
        <w:spacing w:after="0" w:line="25"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Neil Chheda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342900</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0120"/>
      </w:cols>
      <w:pgMar w:left="1440" w:top="29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4DB127F8"/>
    <w:multiLevelType w:val="hybridMultilevel"/>
    <w:lvl w:ilvl="0">
      <w:lvlJc w:val="left"/>
      <w:lvlText w:val="2"/>
      <w:numFmt w:val="bullet"/>
      <w:start w:val="1"/>
    </w:lvl>
  </w:abstractNum>
  <w:abstractNum w:abstractNumId="1">
    <w:nsid w:val="216231B"/>
    <w:multiLevelType w:val="hybridMultilevel"/>
    <w:lvl w:ilvl="0">
      <w:lvlJc w:val="left"/>
      <w:lvlText w:val="3"/>
      <w:numFmt w:val="bullet"/>
      <w:start w:val="1"/>
    </w:lvl>
  </w:abstractNum>
  <w:abstractNum w:abstractNumId="2">
    <w:nsid w:val="1F16E9E8"/>
    <w:multiLevelType w:val="hybridMultilevel"/>
    <w:lvl w:ilvl="0">
      <w:lvlJc w:val="left"/>
      <w:lvlText w:val="%1"/>
      <w:numFmt w:val="decimal"/>
      <w:start w:val="12"/>
    </w:lvl>
  </w:abstractNum>
  <w:abstractNum w:abstractNumId="3">
    <w:nsid w:val="1190CDE7"/>
    <w:multiLevelType w:val="hybridMultilevel"/>
    <w:lvl w:ilvl="0">
      <w:lvlJc w:val="left"/>
      <w:lvlText w:val="2"/>
      <w:numFmt w:val="bullet"/>
      <w:start w:val="1"/>
    </w:lvl>
  </w:abstractNum>
  <w:abstractNum w:abstractNumId="4">
    <w:nsid w:val="66EF438D"/>
    <w:multiLevelType w:val="hybridMultilevel"/>
    <w:lvl w:ilvl="0">
      <w:lvlJc w:val="left"/>
      <w:lvlText w:val="2"/>
      <w:numFmt w:val="bullet"/>
      <w:start w:val="1"/>
    </w:lvl>
  </w:abstractNum>
  <w:abstractNum w:abstractNumId="5">
    <w:nsid w:val="140E0F76"/>
    <w:multiLevelType w:val="hybridMultilevel"/>
    <w:lvl w:ilvl="0">
      <w:lvlJc w:val="left"/>
      <w:lvlText w:val="3"/>
      <w:numFmt w:val="bullet"/>
      <w:start w:val="1"/>
    </w:lvl>
  </w:abstractNum>
  <w:abstractNum w:abstractNumId="6">
    <w:nsid w:val="3352255A"/>
    <w:multiLevelType w:val="hybridMultilevel"/>
    <w:lvl w:ilvl="0">
      <w:lvlJc w:val="left"/>
      <w:lvlText w:val="9"/>
      <w:numFmt w:val="bullet"/>
      <w:start w:val="1"/>
    </w:lvl>
  </w:abstractNum>
  <w:abstractNum w:abstractNumId="7">
    <w:nsid w:val="109CF92E"/>
    <w:multiLevelType w:val="hybridMultilevel"/>
    <w:lvl w:ilvl="0">
      <w:lvlJc w:val="left"/>
      <w:lvlText w:val="1"/>
      <w:numFmt w:val="bullet"/>
      <w:start w:val="1"/>
    </w:lvl>
  </w:abstractNum>
  <w:abstractNum w:abstractNumId="8">
    <w:nsid w:val="DED7263"/>
    <w:multiLevelType w:val="hybridMultilevel"/>
    <w:lvl w:ilvl="0">
      <w:lvlJc w:val="left"/>
      <w:lvlText w:val="2"/>
      <w:numFmt w:val="bullet"/>
      <w:start w:val="1"/>
    </w:lvl>
  </w:abstractNum>
  <w:abstractNum w:abstractNumId="9">
    <w:nsid w:val="7FDCC233"/>
    <w:multiLevelType w:val="hybridMultilevel"/>
    <w:lvl w:ilvl="0">
      <w:lvlJc w:val="left"/>
      <w:lvlText w:val="3"/>
      <w:numFmt w:val="bullet"/>
      <w:start w:val="1"/>
    </w:lvl>
  </w:abstractNum>
  <w:abstractNum w:abstractNumId="10">
    <w:nsid w:val="1BEFD79F"/>
    <w:multiLevelType w:val="hybridMultilevel"/>
    <w:lvl w:ilvl="0">
      <w:lvlJc w:val="left"/>
      <w:lvlText w:val="2"/>
      <w:numFmt w:val="bullet"/>
      <w:start w:val="1"/>
    </w:lvl>
  </w:abstractNum>
  <w:abstractNum w:abstractNumId="11">
    <w:nsid w:val="41A7C4C9"/>
    <w:multiLevelType w:val="hybridMultilevel"/>
    <w:lvl w:ilvl="0">
      <w:lvlJc w:val="left"/>
      <w:lvlText w:val="3"/>
      <w:numFmt w:val="bullet"/>
      <w:start w:val="1"/>
    </w:lvl>
  </w:abstractNum>
  <w:abstractNum w:abstractNumId="12">
    <w:nsid w:val="6B68079A"/>
    <w:multiLevelType w:val="hybridMultilevel"/>
    <w:lvl w:ilvl="0">
      <w:lvlJc w:val="left"/>
      <w:lvlText w:val="5"/>
      <w:numFmt w:val="bullet"/>
      <w:start w:val="1"/>
    </w:lvl>
  </w:abstractNum>
  <w:abstractNum w:abstractNumId="13">
    <w:nsid w:val="4E6AFB66"/>
    <w:multiLevelType w:val="hybridMultilevel"/>
    <w:lvl w:ilvl="0">
      <w:lvlJc w:val="left"/>
      <w:lvlText w:val="(%1)"/>
      <w:numFmt w:val="lowerLetter"/>
      <w:start w:val="1"/>
    </w:lvl>
  </w:abstractNum>
  <w:abstractNum w:abstractNumId="14">
    <w:nsid w:val="25E45D32"/>
    <w:multiLevelType w:val="hybridMultilevel"/>
    <w:lvl w:ilvl="0">
      <w:lvlJc w:val="left"/>
      <w:lvlText w:val="(%1)"/>
      <w:numFmt w:val="lowerLetter"/>
      <w:start w:val="3"/>
    </w:lvl>
  </w:abstractNum>
  <w:abstractNum w:abstractNumId="15">
    <w:nsid w:val="519B500D"/>
    <w:multiLevelType w:val="hybridMultilevel"/>
    <w:lvl w:ilvl="0">
      <w:lvlJc w:val="left"/>
      <w:lvlText w:val="(%1)"/>
      <w:numFmt w:val="lowerLetter"/>
      <w:start w:val="5"/>
    </w:lvl>
  </w:abstractNum>
  <w:abstractNum w:abstractNumId="16">
    <w:nsid w:val="431BD7B7"/>
    <w:multiLevelType w:val="hybridMultilevel"/>
    <w:lvl w:ilvl="0">
      <w:lvlJc w:val="left"/>
      <w:lvlText w:val="(%1)"/>
      <w:numFmt w:val="lowerLetter"/>
      <w:start w:val="1"/>
    </w:lvl>
  </w:abstractNum>
  <w:abstractNum w:abstractNumId="17">
    <w:nsid w:val="3F2DBA31"/>
    <w:multiLevelType w:val="hybridMultilevel"/>
    <w:lvl w:ilvl="0">
      <w:lvlJc w:val="left"/>
      <w:lvlText w:val="(%1)"/>
      <w:numFmt w:val="lowerLetter"/>
      <w:start w:val="11"/>
    </w:lvl>
  </w:abstractNum>
  <w:abstractNum w:abstractNumId="18">
    <w:nsid w:val="7C83E458"/>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jpeg"/><Relationship Id="rId42" Type="http://schemas.openxmlformats.org/officeDocument/2006/relationships/image" Target="media/image35.jpeg"/><Relationship Id="rId43" Type="http://schemas.openxmlformats.org/officeDocument/2006/relationships/image" Target="media/image36.jpeg"/><Relationship Id="rId44" Type="http://schemas.openxmlformats.org/officeDocument/2006/relationships/image" Target="media/image37.jpeg"/><Relationship Id="rId45" Type="http://schemas.openxmlformats.org/officeDocument/2006/relationships/image" Target="media/image38.jpeg"/><Relationship Id="rId46" Type="http://schemas.openxmlformats.org/officeDocument/2006/relationships/image" Target="media/image39.jpeg"/><Relationship Id="rId47" Type="http://schemas.openxmlformats.org/officeDocument/2006/relationships/image" Target="media/image40.jpeg"/><Relationship Id="rId48" Type="http://schemas.openxmlformats.org/officeDocument/2006/relationships/image" Target="media/image41.jpeg"/><Relationship Id="rId49" Type="http://schemas.openxmlformats.org/officeDocument/2006/relationships/image" Target="media/image42.jpeg"/><Relationship Id="rId50" Type="http://schemas.openxmlformats.org/officeDocument/2006/relationships/image" Target="media/image43.jpeg"/><Relationship Id="rId51" Type="http://schemas.openxmlformats.org/officeDocument/2006/relationships/image" Target="media/image44.jpeg"/><Relationship Id="rId52" Type="http://schemas.openxmlformats.org/officeDocument/2006/relationships/image" Target="media/image45.jpeg"/><Relationship Id="rId53" Type="http://schemas.openxmlformats.org/officeDocument/2006/relationships/image" Target="media/image46.jpeg"/><Relationship Id="rId54" Type="http://schemas.openxmlformats.org/officeDocument/2006/relationships/image" Target="media/image47.jpeg"/><Relationship Id="rId55" Type="http://schemas.openxmlformats.org/officeDocument/2006/relationships/image" Target="media/image48.jpeg"/><Relationship Id="rId56" Type="http://schemas.openxmlformats.org/officeDocument/2006/relationships/image" Target="media/image49.jpeg"/><Relationship Id="rId57" Type="http://schemas.openxmlformats.org/officeDocument/2006/relationships/image" Target="media/image50.jpeg"/><Relationship Id="rId58" Type="http://schemas.openxmlformats.org/officeDocument/2006/relationships/image" Target="media/image51.jpeg"/><Relationship Id="rId59" Type="http://schemas.openxmlformats.org/officeDocument/2006/relationships/image" Target="media/image52.jpeg"/><Relationship Id="rId60" Type="http://schemas.openxmlformats.org/officeDocument/2006/relationships/image" Target="media/image53.jpeg"/><Relationship Id="rId61" Type="http://schemas.openxmlformats.org/officeDocument/2006/relationships/image" Target="media/image54.jpeg"/><Relationship Id="rId62" Type="http://schemas.openxmlformats.org/officeDocument/2006/relationships/image" Target="media/image55.jpe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2026-05-05T20:43:00Z</dcterms:created>
  <dcterms:modified xsi:type="dcterms:W3CDTF">2026-05-05T20:43:00Z</dcterms:modified>
</cp:coreProperties>
</file>